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20237" w14:textId="77777777" w:rsidR="005647CC" w:rsidRDefault="00396E61">
      <w:pPr>
        <w:shd w:val="clear" w:color="auto" w:fill="729FCF"/>
        <w:spacing w:after="0" w:line="408" w:lineRule="atLeast"/>
        <w:textAlignment w:val="baseline"/>
        <w:rPr>
          <w:rFonts w:ascii="inherit" w:eastAsia="Times New Roman" w:hAnsi="inherit" w:cs="Times New Roman"/>
          <w:color w:val="333333"/>
          <w:sz w:val="21"/>
          <w:szCs w:val="21"/>
          <w:highlight w:val="black"/>
        </w:rPr>
      </w:pPr>
      <w:r>
        <w:rPr>
          <w:rFonts w:ascii="inherit" w:eastAsia="Times New Roman" w:hAnsi="inherit" w:cs="Times New Roman"/>
          <w:noProof/>
          <w:color w:val="333333"/>
          <w:sz w:val="21"/>
          <w:szCs w:val="21"/>
          <w:highlight w:val="black"/>
        </w:rPr>
        <mc:AlternateContent>
          <mc:Choice Requires="wps">
            <w:drawing>
              <wp:anchor distT="0" distB="0" distL="0" distR="0" simplePos="0" relativeHeight="2" behindDoc="0" locked="0" layoutInCell="1" allowOverlap="1" wp14:anchorId="152E6E45" wp14:editId="31490770">
                <wp:simplePos x="0" y="0"/>
                <wp:positionH relativeFrom="column">
                  <wp:posOffset>-17145</wp:posOffset>
                </wp:positionH>
                <wp:positionV relativeFrom="paragraph">
                  <wp:posOffset>-13970</wp:posOffset>
                </wp:positionV>
                <wp:extent cx="5961380" cy="1056005"/>
                <wp:effectExtent l="0" t="0" r="0" b="0"/>
                <wp:wrapNone/>
                <wp:docPr id="1" name="Shape1"/>
                <wp:cNvGraphicFramePr/>
                <a:graphic xmlns:a="http://schemas.openxmlformats.org/drawingml/2006/main">
                  <a:graphicData uri="http://schemas.microsoft.com/office/word/2010/wordprocessingShape">
                    <wps:wsp>
                      <wps:cNvSpPr/>
                      <wps:spPr>
                        <a:xfrm>
                          <a:off x="0" y="0"/>
                          <a:ext cx="5960880" cy="1055520"/>
                        </a:xfrm>
                        <a:prstGeom prst="rect">
                          <a:avLst/>
                        </a:prstGeom>
                        <a:solidFill>
                          <a:srgbClr val="000000"/>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Shape1" fillcolor="black" stroked="t" style="position:absolute;margin-left:-1.35pt;margin-top:-1.1pt;width:469.3pt;height:83.05pt">
                <w10:wrap type="none"/>
                <v:fill o:detectmouseclick="t" color2="white"/>
                <v:stroke color="#3465a4" joinstyle="round" endcap="flat"/>
              </v:rect>
            </w:pict>
          </mc:Fallback>
        </mc:AlternateContent>
      </w:r>
      <w:r>
        <w:rPr>
          <w:rFonts w:ascii="inherit" w:eastAsia="Times New Roman" w:hAnsi="inherit" w:cs="Times New Roman"/>
          <w:noProof/>
          <w:color w:val="333333"/>
          <w:sz w:val="21"/>
          <w:szCs w:val="21"/>
          <w:highlight w:val="black"/>
        </w:rPr>
        <w:drawing>
          <wp:anchor distT="0" distB="0" distL="0" distR="0" simplePos="0" relativeHeight="3" behindDoc="0" locked="0" layoutInCell="1" allowOverlap="1" wp14:anchorId="59AF1A45" wp14:editId="2D8FA6F4">
            <wp:simplePos x="0" y="0"/>
            <wp:positionH relativeFrom="column">
              <wp:posOffset>1416685</wp:posOffset>
            </wp:positionH>
            <wp:positionV relativeFrom="paragraph">
              <wp:posOffset>67310</wp:posOffset>
            </wp:positionV>
            <wp:extent cx="3110865" cy="889000"/>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3110865" cy="889000"/>
                    </a:xfrm>
                    <a:prstGeom prst="rect">
                      <a:avLst/>
                    </a:prstGeom>
                  </pic:spPr>
                </pic:pic>
              </a:graphicData>
            </a:graphic>
          </wp:anchor>
        </w:drawing>
      </w:r>
    </w:p>
    <w:p w14:paraId="5D8BB0ED" w14:textId="77777777" w:rsidR="005647CC" w:rsidRDefault="005647CC">
      <w:pPr>
        <w:shd w:val="clear" w:color="auto" w:fill="729FCF"/>
        <w:spacing w:after="0" w:line="408" w:lineRule="atLeast"/>
        <w:textAlignment w:val="baseline"/>
        <w:rPr>
          <w:rFonts w:ascii="inherit" w:eastAsia="Times New Roman" w:hAnsi="inherit" w:cs="Times New Roman"/>
          <w:color w:val="333333"/>
          <w:sz w:val="21"/>
          <w:szCs w:val="21"/>
          <w:highlight w:val="black"/>
        </w:rPr>
      </w:pPr>
    </w:p>
    <w:p w14:paraId="530F4FBC" w14:textId="77777777" w:rsidR="005647CC" w:rsidRDefault="005647CC">
      <w:pPr>
        <w:shd w:val="clear" w:color="auto" w:fill="729FCF"/>
        <w:spacing w:after="0" w:line="408" w:lineRule="atLeast"/>
        <w:textAlignment w:val="baseline"/>
        <w:rPr>
          <w:rFonts w:ascii="inherit" w:eastAsia="Times New Roman" w:hAnsi="inherit" w:cs="Times New Roman"/>
          <w:color w:val="333333"/>
          <w:sz w:val="21"/>
          <w:szCs w:val="21"/>
          <w:highlight w:val="black"/>
        </w:rPr>
      </w:pPr>
    </w:p>
    <w:p w14:paraId="0D72BEC2" w14:textId="77777777" w:rsidR="005647CC" w:rsidRDefault="005647CC">
      <w:pPr>
        <w:shd w:val="clear" w:color="auto" w:fill="729FCF"/>
        <w:spacing w:after="0" w:line="408" w:lineRule="atLeast"/>
        <w:textAlignment w:val="baseline"/>
        <w:rPr>
          <w:rFonts w:ascii="inherit" w:eastAsia="Times New Roman" w:hAnsi="inherit" w:cs="Times New Roman"/>
          <w:color w:val="333333"/>
          <w:sz w:val="21"/>
          <w:szCs w:val="21"/>
          <w:highlight w:val="black"/>
        </w:rPr>
      </w:pPr>
    </w:p>
    <w:p w14:paraId="060CDBB1" w14:textId="77777777" w:rsidR="005647CC" w:rsidRDefault="005647CC">
      <w:pPr>
        <w:pStyle w:val="Heading1"/>
        <w:numPr>
          <w:ilvl w:val="0"/>
          <w:numId w:val="2"/>
        </w:numPr>
        <w:jc w:val="center"/>
        <w:rPr>
          <w:color w:val="CE181E"/>
        </w:rPr>
      </w:pPr>
    </w:p>
    <w:p w14:paraId="3654C628" w14:textId="77777777" w:rsidR="005647CC" w:rsidRDefault="00396E61">
      <w:pPr>
        <w:pStyle w:val="Heading1"/>
        <w:numPr>
          <w:ilvl w:val="0"/>
          <w:numId w:val="2"/>
        </w:numPr>
        <w:jc w:val="center"/>
        <w:rPr>
          <w:color w:val="CE181E"/>
        </w:rPr>
      </w:pPr>
      <w:r>
        <w:rPr>
          <w:color w:val="CE181E"/>
        </w:rPr>
        <w:t>{REPLACE_WITH_COMMITTEE_NAME}</w:t>
      </w:r>
    </w:p>
    <w:p w14:paraId="6D42B07D" w14:textId="77777777" w:rsidR="005647CC" w:rsidRDefault="00396E61">
      <w:pPr>
        <w:pStyle w:val="BodyText"/>
        <w:jc w:val="center"/>
        <w:rPr>
          <w:color w:val="CE181E"/>
        </w:rPr>
      </w:pPr>
      <w:r>
        <w:rPr>
          <w:color w:val="CE181E"/>
        </w:rPr>
        <w:t>{!!! DELETE THIS NOTE: Add any additional sections to the end of this statement}</w:t>
      </w:r>
    </w:p>
    <w:p w14:paraId="3279A1F3" w14:textId="77777777" w:rsidR="005647CC" w:rsidRDefault="00396E61">
      <w:pPr>
        <w:pStyle w:val="Heading1"/>
        <w:numPr>
          <w:ilvl w:val="0"/>
          <w:numId w:val="2"/>
        </w:numPr>
        <w:jc w:val="center"/>
      </w:pPr>
      <w:r>
        <w:t>COVID-19 STATEMENT</w:t>
      </w:r>
    </w:p>
    <w:p w14:paraId="7F46A889" w14:textId="77777777" w:rsidR="005647CC" w:rsidRDefault="005647CC">
      <w:pPr>
        <w:spacing w:after="0" w:line="408" w:lineRule="atLeast"/>
        <w:textAlignment w:val="baseline"/>
        <w:rPr>
          <w:rFonts w:ascii="inherit" w:eastAsia="Times New Roman" w:hAnsi="inherit" w:cs="Times New Roman"/>
          <w:color w:val="333333"/>
          <w:sz w:val="21"/>
          <w:szCs w:val="21"/>
        </w:rPr>
      </w:pPr>
    </w:p>
    <w:p w14:paraId="54BC97FD" w14:textId="77777777" w:rsidR="00396E61" w:rsidRDefault="00396E61">
      <w:pPr>
        <w:spacing w:after="0" w:line="408" w:lineRule="atLeast"/>
        <w:textAlignment w:val="baseline"/>
        <w:rPr>
          <w:rFonts w:ascii="inherit" w:eastAsia="Times New Roman" w:hAnsi="inherit" w:cs="Times New Roman"/>
          <w:b/>
          <w:bCs/>
          <w:color w:val="333333"/>
          <w:sz w:val="21"/>
          <w:szCs w:val="21"/>
        </w:rPr>
      </w:pPr>
      <w:r>
        <w:rPr>
          <w:rFonts w:ascii="inherit" w:eastAsia="Times New Roman" w:hAnsi="inherit" w:cs="Times New Roman"/>
          <w:color w:val="333333"/>
          <w:sz w:val="21"/>
          <w:szCs w:val="21"/>
        </w:rPr>
        <w:t xml:space="preserve">Following public health guidelines on hygiene and physical distancing is the key to safe working in the context of </w:t>
      </w:r>
      <w:r>
        <w:rPr>
          <w:rFonts w:ascii="inherit" w:eastAsia="Times New Roman" w:hAnsi="inherit" w:cs="Times New Roman"/>
          <w:color w:val="333333"/>
          <w:sz w:val="21"/>
          <w:szCs w:val="21"/>
        </w:rPr>
        <w:t xml:space="preserve">Covid-19. Each member of the University community has a responsibility to take steps to halt the spread of Covid-19 and must take personal responsibility for their actions during this period. All clubs and societies must adhere to the latest public health </w:t>
      </w:r>
      <w:r>
        <w:rPr>
          <w:rFonts w:ascii="inherit" w:eastAsia="Times New Roman" w:hAnsi="inherit" w:cs="Times New Roman"/>
          <w:color w:val="333333"/>
          <w:sz w:val="21"/>
          <w:szCs w:val="21"/>
        </w:rPr>
        <w:t>advice (See: </w:t>
      </w:r>
      <w:hyperlink r:id="rId9">
        <w:r>
          <w:rPr>
            <w:rStyle w:val="ListLabel10"/>
          </w:rPr>
          <w:t>HSE guidelines</w:t>
        </w:r>
      </w:hyperlink>
      <w:r>
        <w:rPr>
          <w:rFonts w:ascii="inherit" w:eastAsia="Times New Roman" w:hAnsi="inherit" w:cs="Times New Roman"/>
          <w:color w:val="333333"/>
          <w:sz w:val="21"/>
          <w:szCs w:val="21"/>
        </w:rPr>
        <w:t>) and guidance from the University.</w:t>
      </w:r>
      <w:r>
        <w:rPr>
          <w:rFonts w:ascii="inherit" w:eastAsia="Times New Roman" w:hAnsi="inherit" w:cs="Times New Roman"/>
          <w:color w:val="333333"/>
          <w:sz w:val="21"/>
          <w:szCs w:val="21"/>
        </w:rPr>
        <w:br/>
        <w:t> </w:t>
      </w:r>
      <w:r>
        <w:rPr>
          <w:rFonts w:ascii="inherit" w:eastAsia="Times New Roman" w:hAnsi="inherit" w:cs="Times New Roman"/>
          <w:color w:val="333333"/>
          <w:sz w:val="21"/>
          <w:szCs w:val="21"/>
        </w:rPr>
        <w:br/>
        <w:t>Anyone who exhibits cold or flu-like symptoms should not come on campus or attend an event/activity or trip. They should contact their GP a</w:t>
      </w:r>
      <w:r>
        <w:rPr>
          <w:rFonts w:ascii="inherit" w:eastAsia="Times New Roman" w:hAnsi="inherit" w:cs="Times New Roman"/>
          <w:color w:val="333333"/>
          <w:sz w:val="21"/>
          <w:szCs w:val="21"/>
        </w:rPr>
        <w:t>nd follow their direct advice.</w:t>
      </w:r>
      <w:r>
        <w:rPr>
          <w:rFonts w:ascii="inherit" w:eastAsia="Times New Roman" w:hAnsi="inherit" w:cs="Times New Roman"/>
          <w:color w:val="333333"/>
          <w:sz w:val="21"/>
          <w:szCs w:val="21"/>
        </w:rPr>
        <w:br/>
        <w:t> </w:t>
      </w:r>
      <w:r>
        <w:rPr>
          <w:rFonts w:ascii="inherit" w:eastAsia="Times New Roman" w:hAnsi="inherit" w:cs="Times New Roman"/>
          <w:color w:val="333333"/>
          <w:sz w:val="21"/>
          <w:szCs w:val="21"/>
        </w:rPr>
        <w:br/>
        <w:t>The guidance below covers general hygiene and public health guidance, and how it will be implemented on the Maynooth University campus.</w:t>
      </w:r>
      <w:r>
        <w:rPr>
          <w:rFonts w:ascii="inherit" w:eastAsia="Times New Roman" w:hAnsi="inherit" w:cs="Times New Roman"/>
          <w:color w:val="333333"/>
          <w:sz w:val="21"/>
          <w:szCs w:val="21"/>
        </w:rPr>
        <w:br/>
      </w:r>
    </w:p>
    <w:p w14:paraId="621FA770" w14:textId="77777777" w:rsidR="005647CC" w:rsidRDefault="00396E61">
      <w:pPr>
        <w:spacing w:after="0" w:line="408" w:lineRule="atLeast"/>
        <w:textAlignment w:val="baseline"/>
      </w:pPr>
      <w:r>
        <w:rPr>
          <w:rFonts w:ascii="inherit" w:eastAsia="Times New Roman" w:hAnsi="inherit" w:cs="Times New Roman"/>
          <w:b/>
          <w:bCs/>
          <w:color w:val="333333"/>
          <w:sz w:val="21"/>
          <w:szCs w:val="21"/>
        </w:rPr>
        <w:t>Physical Distancing</w:t>
      </w:r>
      <w:r>
        <w:rPr>
          <w:rFonts w:ascii="inherit" w:eastAsia="Times New Roman" w:hAnsi="inherit" w:cs="Times New Roman"/>
          <w:color w:val="333333"/>
          <w:sz w:val="21"/>
          <w:szCs w:val="21"/>
        </w:rPr>
        <w:br/>
      </w:r>
      <w:proofErr w:type="gramStart"/>
      <w:r>
        <w:rPr>
          <w:rFonts w:ascii="inherit" w:eastAsia="Times New Roman" w:hAnsi="inherit" w:cs="Times New Roman"/>
          <w:color w:val="333333"/>
          <w:sz w:val="21"/>
          <w:szCs w:val="21"/>
        </w:rPr>
        <w:t>Every</w:t>
      </w:r>
      <w:proofErr w:type="gramEnd"/>
      <w:r>
        <w:rPr>
          <w:rFonts w:ascii="inherit" w:eastAsia="Times New Roman" w:hAnsi="inherit" w:cs="Times New Roman"/>
          <w:color w:val="333333"/>
          <w:sz w:val="21"/>
          <w:szCs w:val="21"/>
        </w:rPr>
        <w:t xml:space="preserve"> effort should be made to ensure that physical distancing is maintained by everyone while on campus and/or attending an event/activity/trip, at the minimum distance between individuals as specified in government advice. This is currently specified as 2m. The University is putting in place measures to assist in this across departments and offices, but individuals must also take personal responsibility for following this advice.</w:t>
      </w:r>
      <w:r>
        <w:rPr>
          <w:rFonts w:ascii="inherit" w:eastAsia="Times New Roman" w:hAnsi="inherit" w:cs="Times New Roman"/>
          <w:color w:val="333333"/>
          <w:sz w:val="21"/>
          <w:szCs w:val="21"/>
        </w:rPr>
        <w:br/>
      </w:r>
      <w:r>
        <w:rPr>
          <w:rFonts w:ascii="inherit" w:eastAsia="Times New Roman" w:hAnsi="inherit" w:cs="Times New Roman"/>
          <w:color w:val="333333"/>
          <w:sz w:val="21"/>
          <w:szCs w:val="21"/>
        </w:rPr>
        <w:br/>
      </w:r>
      <w:r>
        <w:rPr>
          <w:rFonts w:ascii="inherit" w:eastAsia="Times New Roman" w:hAnsi="inherit" w:cs="Times New Roman"/>
          <w:b/>
          <w:bCs/>
          <w:color w:val="333333"/>
          <w:sz w:val="21"/>
          <w:szCs w:val="21"/>
        </w:rPr>
        <w:t>Hand, Respiratory and General Hygiene</w:t>
      </w:r>
      <w:r>
        <w:rPr>
          <w:rFonts w:ascii="inherit" w:eastAsia="Times New Roman" w:hAnsi="inherit" w:cs="Times New Roman"/>
          <w:color w:val="333333"/>
          <w:sz w:val="21"/>
          <w:szCs w:val="21"/>
        </w:rPr>
        <w:br/>
        <w:t>Clubs/societies should ensure that they are fam</w:t>
      </w:r>
      <w:r>
        <w:rPr>
          <w:rFonts w:ascii="inherit" w:eastAsia="Times New Roman" w:hAnsi="inherit" w:cs="Times New Roman"/>
          <w:color w:val="333333"/>
          <w:sz w:val="21"/>
          <w:szCs w:val="21"/>
        </w:rPr>
        <w:t>iliar with and follow hand, respiratory and general hygiene guidance and advice.</w:t>
      </w:r>
      <w:r>
        <w:rPr>
          <w:rFonts w:ascii="inherit" w:eastAsia="Times New Roman" w:hAnsi="inherit" w:cs="Times New Roman"/>
          <w:color w:val="333333"/>
          <w:sz w:val="21"/>
          <w:szCs w:val="21"/>
        </w:rPr>
        <w:br/>
        <w:t> </w:t>
      </w:r>
      <w:r>
        <w:rPr>
          <w:rFonts w:ascii="inherit" w:eastAsia="Times New Roman" w:hAnsi="inherit" w:cs="Times New Roman"/>
          <w:color w:val="333333"/>
          <w:sz w:val="21"/>
          <w:szCs w:val="21"/>
        </w:rPr>
        <w:br/>
        <w:t>Essential hygiene practices:</w:t>
      </w:r>
    </w:p>
    <w:p w14:paraId="73676E6B" w14:textId="77777777" w:rsidR="005647CC" w:rsidRDefault="00396E61">
      <w:pPr>
        <w:numPr>
          <w:ilvl w:val="0"/>
          <w:numId w:val="3"/>
        </w:numPr>
        <w:spacing w:after="0" w:line="240" w:lineRule="auto"/>
        <w:ind w:left="525" w:right="525"/>
        <w:textAlignment w:val="baseline"/>
      </w:pPr>
      <w:r>
        <w:rPr>
          <w:rFonts w:ascii="Open Sans" w:eastAsia="Times New Roman" w:hAnsi="Open Sans" w:cs="Times New Roman"/>
          <w:color w:val="333333"/>
          <w:sz w:val="21"/>
          <w:szCs w:val="21"/>
        </w:rPr>
        <w:t>Wash your hands frequently with soap and warm water</w:t>
      </w:r>
    </w:p>
    <w:p w14:paraId="6203ECF0" w14:textId="77777777" w:rsidR="005647CC" w:rsidRDefault="00396E61">
      <w:pPr>
        <w:numPr>
          <w:ilvl w:val="0"/>
          <w:numId w:val="3"/>
        </w:numPr>
        <w:spacing w:after="0" w:line="240" w:lineRule="auto"/>
        <w:ind w:left="525" w:right="525"/>
        <w:textAlignment w:val="baseline"/>
      </w:pPr>
      <w:r>
        <w:rPr>
          <w:rFonts w:ascii="Open Sans" w:eastAsia="Times New Roman" w:hAnsi="Open Sans" w:cs="Times New Roman"/>
          <w:color w:val="333333"/>
          <w:sz w:val="21"/>
          <w:szCs w:val="21"/>
        </w:rPr>
        <w:lastRenderedPageBreak/>
        <w:t xml:space="preserve">If soap and water are not available, then use an alcohol based hand </w:t>
      </w:r>
      <w:proofErr w:type="spellStart"/>
      <w:r>
        <w:rPr>
          <w:rFonts w:ascii="Open Sans" w:eastAsia="Times New Roman" w:hAnsi="Open Sans" w:cs="Times New Roman"/>
          <w:color w:val="333333"/>
          <w:sz w:val="21"/>
          <w:szCs w:val="21"/>
        </w:rPr>
        <w:t>sanitiser</w:t>
      </w:r>
      <w:proofErr w:type="spellEnd"/>
    </w:p>
    <w:p w14:paraId="4BA5ACF2" w14:textId="77777777" w:rsidR="005647CC" w:rsidRDefault="00396E61">
      <w:pPr>
        <w:numPr>
          <w:ilvl w:val="0"/>
          <w:numId w:val="3"/>
        </w:numPr>
        <w:spacing w:after="0" w:line="240" w:lineRule="auto"/>
        <w:ind w:left="525" w:right="525"/>
        <w:textAlignment w:val="baseline"/>
      </w:pPr>
      <w:r>
        <w:rPr>
          <w:rFonts w:ascii="Open Sans" w:eastAsia="Times New Roman" w:hAnsi="Open Sans" w:cs="Times New Roman"/>
          <w:color w:val="333333"/>
          <w:sz w:val="21"/>
          <w:szCs w:val="21"/>
        </w:rPr>
        <w:t>Always wash yo</w:t>
      </w:r>
      <w:r>
        <w:rPr>
          <w:rFonts w:ascii="Open Sans" w:eastAsia="Times New Roman" w:hAnsi="Open Sans" w:cs="Times New Roman"/>
          <w:color w:val="333333"/>
          <w:sz w:val="21"/>
          <w:szCs w:val="21"/>
        </w:rPr>
        <w:t>ur hands after you have been to the bathroom and before you touch door handles</w:t>
      </w:r>
    </w:p>
    <w:p w14:paraId="2DE8A020" w14:textId="77777777" w:rsidR="005647CC" w:rsidRDefault="00396E61">
      <w:pPr>
        <w:numPr>
          <w:ilvl w:val="0"/>
          <w:numId w:val="3"/>
        </w:numPr>
        <w:spacing w:after="0" w:line="240" w:lineRule="auto"/>
        <w:ind w:left="525" w:right="525"/>
        <w:textAlignment w:val="baseline"/>
      </w:pPr>
      <w:r>
        <w:rPr>
          <w:rFonts w:ascii="Open Sans" w:eastAsia="Times New Roman" w:hAnsi="Open Sans" w:cs="Times New Roman"/>
          <w:color w:val="333333"/>
          <w:sz w:val="21"/>
          <w:szCs w:val="21"/>
        </w:rPr>
        <w:t>Cover all coughs and sneezes with a tissue or the crook of your elbow</w:t>
      </w:r>
    </w:p>
    <w:p w14:paraId="5053A7CB" w14:textId="77777777" w:rsidR="005647CC" w:rsidRDefault="00396E61">
      <w:pPr>
        <w:numPr>
          <w:ilvl w:val="0"/>
          <w:numId w:val="3"/>
        </w:numPr>
        <w:spacing w:after="0" w:line="240" w:lineRule="auto"/>
        <w:ind w:left="525" w:right="525"/>
        <w:textAlignment w:val="baseline"/>
      </w:pPr>
      <w:r>
        <w:rPr>
          <w:rFonts w:ascii="Open Sans" w:eastAsia="Times New Roman" w:hAnsi="Open Sans" w:cs="Times New Roman"/>
          <w:color w:val="333333"/>
          <w:sz w:val="21"/>
          <w:szCs w:val="21"/>
        </w:rPr>
        <w:t>Dispose of all used tissues in a bin</w:t>
      </w:r>
    </w:p>
    <w:p w14:paraId="3458EB1E" w14:textId="77777777" w:rsidR="005647CC" w:rsidRDefault="00396E61">
      <w:pPr>
        <w:numPr>
          <w:ilvl w:val="0"/>
          <w:numId w:val="3"/>
        </w:numPr>
        <w:spacing w:after="0" w:line="240" w:lineRule="auto"/>
        <w:ind w:left="525" w:right="525"/>
        <w:textAlignment w:val="baseline"/>
      </w:pPr>
      <w:r>
        <w:rPr>
          <w:rFonts w:ascii="Open Sans" w:eastAsia="Times New Roman" w:hAnsi="Open Sans" w:cs="Times New Roman"/>
          <w:color w:val="333333"/>
          <w:sz w:val="21"/>
          <w:szCs w:val="21"/>
        </w:rPr>
        <w:t>Do not touch your face with your hands, wipe your nose, chew your fing</w:t>
      </w:r>
      <w:r>
        <w:rPr>
          <w:rFonts w:ascii="Open Sans" w:eastAsia="Times New Roman" w:hAnsi="Open Sans" w:cs="Times New Roman"/>
          <w:color w:val="333333"/>
          <w:sz w:val="21"/>
          <w:szCs w:val="21"/>
        </w:rPr>
        <w:t>ernails, etc.</w:t>
      </w:r>
    </w:p>
    <w:p w14:paraId="5240A59B" w14:textId="77777777" w:rsidR="005647CC" w:rsidRDefault="005647CC">
      <w:pPr>
        <w:spacing w:after="0" w:line="408" w:lineRule="atLeast"/>
        <w:textAlignment w:val="baseline"/>
        <w:rPr>
          <w:rFonts w:ascii="Open Sans" w:eastAsia="Times New Roman" w:hAnsi="Open Sans" w:cs="Times New Roman"/>
          <w:color w:val="333333"/>
          <w:sz w:val="21"/>
          <w:szCs w:val="21"/>
        </w:rPr>
      </w:pPr>
    </w:p>
    <w:p w14:paraId="151DFEA2" w14:textId="77777777" w:rsidR="005647CC" w:rsidRDefault="00396E61">
      <w:pPr>
        <w:spacing w:after="0" w:line="408" w:lineRule="atLeast"/>
        <w:textAlignment w:val="baseline"/>
      </w:pPr>
      <w:r>
        <w:rPr>
          <w:rFonts w:ascii="inherit" w:eastAsia="Times New Roman" w:hAnsi="inherit" w:cs="Times New Roman"/>
          <w:color w:val="333333"/>
          <w:sz w:val="21"/>
          <w:szCs w:val="21"/>
        </w:rPr>
        <w:t> </w:t>
      </w:r>
      <w:r>
        <w:rPr>
          <w:rFonts w:ascii="inherit" w:eastAsia="Times New Roman" w:hAnsi="inherit" w:cs="Times New Roman"/>
          <w:color w:val="333333"/>
          <w:sz w:val="21"/>
          <w:szCs w:val="21"/>
        </w:rPr>
        <w:br/>
      </w:r>
    </w:p>
    <w:p w14:paraId="3ABE3FBB" w14:textId="77777777" w:rsidR="00396E61" w:rsidRPr="00396E61" w:rsidRDefault="00396E61" w:rsidP="00396E61">
      <w:pPr>
        <w:spacing w:line="408" w:lineRule="atLeast"/>
        <w:textAlignment w:val="baseline"/>
        <w:rPr>
          <w:rFonts w:ascii="inherit" w:hAnsi="inherit"/>
          <w:color w:val="333333"/>
          <w:sz w:val="21"/>
          <w:szCs w:val="21"/>
        </w:rPr>
      </w:pPr>
      <w:r>
        <w:rPr>
          <w:rFonts w:ascii="inherit" w:eastAsia="Times New Roman" w:hAnsi="inherit" w:cs="Times New Roman"/>
          <w:b/>
          <w:bCs/>
          <w:color w:val="333333"/>
          <w:sz w:val="21"/>
          <w:szCs w:val="21"/>
        </w:rPr>
        <w:t>Face Coverings</w:t>
      </w:r>
      <w:r>
        <w:rPr>
          <w:rFonts w:ascii="inherit" w:eastAsia="Times New Roman" w:hAnsi="inherit" w:cs="Times New Roman"/>
          <w:color w:val="333333"/>
          <w:sz w:val="21"/>
          <w:szCs w:val="21"/>
        </w:rPr>
        <w:br/>
      </w:r>
      <w:r w:rsidRPr="00396E61">
        <w:rPr>
          <w:rFonts w:ascii="inherit" w:eastAsia="Times New Roman" w:hAnsi="inherit"/>
          <w:color w:val="333333"/>
          <w:sz w:val="21"/>
          <w:szCs w:val="21"/>
        </w:rPr>
        <w:t xml:space="preserve">The use of face coverings is generally necessary in any situation on campus where 2m physical separation cannot be maintained, or where numbers of people are </w:t>
      </w:r>
      <w:proofErr w:type="gramStart"/>
      <w:r w:rsidRPr="00396E61">
        <w:rPr>
          <w:rFonts w:ascii="inherit" w:eastAsia="Times New Roman" w:hAnsi="inherit"/>
          <w:color w:val="333333"/>
          <w:sz w:val="21"/>
          <w:szCs w:val="21"/>
        </w:rPr>
        <w:t>moving  about</w:t>
      </w:r>
      <w:proofErr w:type="gramEnd"/>
      <w:r w:rsidRPr="00396E61">
        <w:rPr>
          <w:rFonts w:ascii="inherit" w:eastAsia="Times New Roman" w:hAnsi="inherit"/>
          <w:color w:val="333333"/>
          <w:sz w:val="21"/>
          <w:szCs w:val="21"/>
        </w:rPr>
        <w:t xml:space="preserve"> in a confined space.</w:t>
      </w:r>
    </w:p>
    <w:p w14:paraId="2F9FA939" w14:textId="77777777" w:rsidR="00396E61" w:rsidRPr="00396E61" w:rsidRDefault="00396E61" w:rsidP="00396E61">
      <w:pPr>
        <w:spacing w:after="0" w:line="408" w:lineRule="atLeast"/>
        <w:textAlignment w:val="baseline"/>
        <w:rPr>
          <w:rFonts w:ascii="inherit" w:eastAsia="Times New Roman" w:hAnsi="inherit" w:cs="Times New Roman"/>
          <w:color w:val="333333"/>
          <w:sz w:val="21"/>
          <w:szCs w:val="21"/>
        </w:rPr>
      </w:pPr>
      <w:r w:rsidRPr="00396E61">
        <w:rPr>
          <w:rFonts w:ascii="inherit" w:eastAsia="Times New Roman" w:hAnsi="inherit" w:cs="Times New Roman"/>
          <w:color w:val="333333"/>
          <w:sz w:val="21"/>
          <w:szCs w:val="21"/>
        </w:rPr>
        <w:t>All campus users should carry a washable, reusable cloth face covering a wear it as circumstances dictate.</w:t>
      </w:r>
    </w:p>
    <w:p w14:paraId="1B2BC3B4" w14:textId="77777777" w:rsidR="00396E61" w:rsidRPr="00396E61" w:rsidRDefault="00396E61" w:rsidP="00396E61">
      <w:pPr>
        <w:spacing w:after="0" w:line="408" w:lineRule="atLeast"/>
        <w:textAlignment w:val="baseline"/>
        <w:rPr>
          <w:rFonts w:ascii="inherit" w:eastAsia="Times New Roman" w:hAnsi="inherit" w:cs="Times New Roman"/>
          <w:color w:val="333333"/>
          <w:sz w:val="21"/>
          <w:szCs w:val="21"/>
        </w:rPr>
      </w:pPr>
      <w:r w:rsidRPr="00396E61">
        <w:rPr>
          <w:rFonts w:ascii="inherit" w:eastAsia="Times New Roman" w:hAnsi="inherit" w:cs="Times New Roman"/>
          <w:color w:val="333333"/>
          <w:sz w:val="21"/>
          <w:szCs w:val="21"/>
        </w:rPr>
        <w:t>The purpose of a face covering is to prevent the wearer spraying droplets, e.g., while speaking, and so it is a measure that protects those the wearer interacts with.</w:t>
      </w:r>
    </w:p>
    <w:p w14:paraId="78FF9B9E" w14:textId="77777777" w:rsidR="00396E61" w:rsidRPr="00396E61" w:rsidRDefault="00396E61" w:rsidP="00396E61">
      <w:pPr>
        <w:spacing w:after="0" w:line="408" w:lineRule="atLeast"/>
        <w:textAlignment w:val="baseline"/>
        <w:rPr>
          <w:rFonts w:ascii="inherit" w:eastAsia="Times New Roman" w:hAnsi="inherit" w:cs="Times New Roman"/>
          <w:color w:val="333333"/>
          <w:sz w:val="21"/>
          <w:szCs w:val="21"/>
        </w:rPr>
      </w:pPr>
      <w:r w:rsidRPr="00396E61">
        <w:rPr>
          <w:rFonts w:ascii="inherit" w:eastAsia="Times New Roman" w:hAnsi="inherit" w:cs="Times New Roman"/>
          <w:color w:val="333333"/>
          <w:sz w:val="21"/>
          <w:szCs w:val="21"/>
        </w:rPr>
        <w:t>This is a particularly important measure given that an individual may be asymptomatic and be carrying the virus.</w:t>
      </w:r>
    </w:p>
    <w:p w14:paraId="0101E454" w14:textId="77777777" w:rsidR="00000000" w:rsidRPr="00396E61" w:rsidRDefault="00396E61" w:rsidP="00396E61">
      <w:pPr>
        <w:spacing w:after="150" w:line="408" w:lineRule="atLeast"/>
        <w:textAlignment w:val="baseline"/>
        <w:rPr>
          <w:rFonts w:ascii="inherit" w:eastAsia="Times New Roman" w:hAnsi="inherit" w:cs="Times New Roman"/>
          <w:color w:val="333333"/>
          <w:sz w:val="21"/>
          <w:szCs w:val="21"/>
        </w:rPr>
      </w:pPr>
      <w:bookmarkStart w:id="0" w:name="_GoBack"/>
      <w:bookmarkEnd w:id="0"/>
      <w:r w:rsidRPr="00396E61">
        <w:rPr>
          <w:rFonts w:ascii="inherit" w:eastAsia="Times New Roman" w:hAnsi="inherit" w:cs="Times New Roman"/>
          <w:color w:val="333333"/>
          <w:sz w:val="21"/>
          <w:szCs w:val="21"/>
        </w:rPr>
        <w:t>Note: wearing of masks is not a substitute for, but a complement to the fundamental measures of distancing and hand an</w:t>
      </w:r>
      <w:r w:rsidRPr="00396E61">
        <w:rPr>
          <w:rFonts w:ascii="inherit" w:eastAsia="Times New Roman" w:hAnsi="inherit" w:cs="Times New Roman"/>
          <w:color w:val="333333"/>
          <w:sz w:val="21"/>
          <w:szCs w:val="21"/>
        </w:rPr>
        <w:t xml:space="preserve">d respiratory hygiene. </w:t>
      </w:r>
    </w:p>
    <w:p w14:paraId="40A11B98" w14:textId="77777777" w:rsidR="005647CC" w:rsidRDefault="00396E61">
      <w:pPr>
        <w:spacing w:after="150" w:line="408" w:lineRule="atLeast"/>
        <w:textAlignment w:val="baseline"/>
      </w:pPr>
      <w:r>
        <w:rPr>
          <w:rFonts w:ascii="inherit" w:eastAsia="Times New Roman" w:hAnsi="inherit" w:cs="Times New Roman"/>
          <w:color w:val="333333"/>
          <w:sz w:val="21"/>
          <w:szCs w:val="21"/>
        </w:rPr>
        <w:t>H</w:t>
      </w:r>
      <w:r>
        <w:rPr>
          <w:rFonts w:ascii="inherit" w:eastAsia="Times New Roman" w:hAnsi="inherit" w:cs="Times New Roman"/>
          <w:color w:val="333333"/>
          <w:sz w:val="21"/>
          <w:szCs w:val="21"/>
        </w:rPr>
        <w:t>SE advice on use of face coverings is available </w:t>
      </w:r>
      <w:hyperlink r:id="rId10">
        <w:r>
          <w:rPr>
            <w:rStyle w:val="ListLabel10"/>
          </w:rPr>
          <w:t>here</w:t>
        </w:r>
      </w:hyperlink>
      <w:r>
        <w:rPr>
          <w:rFonts w:ascii="inherit" w:eastAsia="Times New Roman" w:hAnsi="inherit" w:cs="Times New Roman"/>
          <w:color w:val="333333"/>
          <w:sz w:val="21"/>
          <w:szCs w:val="21"/>
        </w:rPr>
        <w:t>.  </w:t>
      </w:r>
    </w:p>
    <w:p w14:paraId="7FAC6F15" w14:textId="77777777" w:rsidR="005647CC" w:rsidRDefault="005647CC"/>
    <w:sectPr w:rsidR="005647CC">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Open Sans">
    <w:altName w:val="Times New Roman"/>
    <w:charset w:val="01"/>
    <w:family w:val="roman"/>
    <w:pitch w:val="variable"/>
  </w:font>
  <w:font w:name="inherit">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232CF"/>
    <w:multiLevelType w:val="multilevel"/>
    <w:tmpl w:val="EDCA231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8E01C8"/>
    <w:multiLevelType w:val="multilevel"/>
    <w:tmpl w:val="2D3CA0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5B21A0D"/>
    <w:multiLevelType w:val="multilevel"/>
    <w:tmpl w:val="4A60B19E"/>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60F5598B"/>
    <w:multiLevelType w:val="hybridMultilevel"/>
    <w:tmpl w:val="C3DAF7EA"/>
    <w:lvl w:ilvl="0" w:tplc="86200EB8">
      <w:start w:val="1"/>
      <w:numFmt w:val="bullet"/>
      <w:lvlText w:val="•"/>
      <w:lvlJc w:val="left"/>
      <w:pPr>
        <w:tabs>
          <w:tab w:val="num" w:pos="720"/>
        </w:tabs>
        <w:ind w:left="720" w:hanging="360"/>
      </w:pPr>
      <w:rPr>
        <w:rFonts w:ascii="Arial" w:hAnsi="Arial" w:hint="default"/>
      </w:rPr>
    </w:lvl>
    <w:lvl w:ilvl="1" w:tplc="E72E5666" w:tentative="1">
      <w:start w:val="1"/>
      <w:numFmt w:val="bullet"/>
      <w:lvlText w:val="•"/>
      <w:lvlJc w:val="left"/>
      <w:pPr>
        <w:tabs>
          <w:tab w:val="num" w:pos="1440"/>
        </w:tabs>
        <w:ind w:left="1440" w:hanging="360"/>
      </w:pPr>
      <w:rPr>
        <w:rFonts w:ascii="Arial" w:hAnsi="Arial" w:hint="default"/>
      </w:rPr>
    </w:lvl>
    <w:lvl w:ilvl="2" w:tplc="1B34FE76" w:tentative="1">
      <w:start w:val="1"/>
      <w:numFmt w:val="bullet"/>
      <w:lvlText w:val="•"/>
      <w:lvlJc w:val="left"/>
      <w:pPr>
        <w:tabs>
          <w:tab w:val="num" w:pos="2160"/>
        </w:tabs>
        <w:ind w:left="2160" w:hanging="360"/>
      </w:pPr>
      <w:rPr>
        <w:rFonts w:ascii="Arial" w:hAnsi="Arial" w:hint="default"/>
      </w:rPr>
    </w:lvl>
    <w:lvl w:ilvl="3" w:tplc="8D9C203A" w:tentative="1">
      <w:start w:val="1"/>
      <w:numFmt w:val="bullet"/>
      <w:lvlText w:val="•"/>
      <w:lvlJc w:val="left"/>
      <w:pPr>
        <w:tabs>
          <w:tab w:val="num" w:pos="2880"/>
        </w:tabs>
        <w:ind w:left="2880" w:hanging="360"/>
      </w:pPr>
      <w:rPr>
        <w:rFonts w:ascii="Arial" w:hAnsi="Arial" w:hint="default"/>
      </w:rPr>
    </w:lvl>
    <w:lvl w:ilvl="4" w:tplc="A4D04D9A" w:tentative="1">
      <w:start w:val="1"/>
      <w:numFmt w:val="bullet"/>
      <w:lvlText w:val="•"/>
      <w:lvlJc w:val="left"/>
      <w:pPr>
        <w:tabs>
          <w:tab w:val="num" w:pos="3600"/>
        </w:tabs>
        <w:ind w:left="3600" w:hanging="360"/>
      </w:pPr>
      <w:rPr>
        <w:rFonts w:ascii="Arial" w:hAnsi="Arial" w:hint="default"/>
      </w:rPr>
    </w:lvl>
    <w:lvl w:ilvl="5" w:tplc="5CA0C15C" w:tentative="1">
      <w:start w:val="1"/>
      <w:numFmt w:val="bullet"/>
      <w:lvlText w:val="•"/>
      <w:lvlJc w:val="left"/>
      <w:pPr>
        <w:tabs>
          <w:tab w:val="num" w:pos="4320"/>
        </w:tabs>
        <w:ind w:left="4320" w:hanging="360"/>
      </w:pPr>
      <w:rPr>
        <w:rFonts w:ascii="Arial" w:hAnsi="Arial" w:hint="default"/>
      </w:rPr>
    </w:lvl>
    <w:lvl w:ilvl="6" w:tplc="A24CBC6A" w:tentative="1">
      <w:start w:val="1"/>
      <w:numFmt w:val="bullet"/>
      <w:lvlText w:val="•"/>
      <w:lvlJc w:val="left"/>
      <w:pPr>
        <w:tabs>
          <w:tab w:val="num" w:pos="5040"/>
        </w:tabs>
        <w:ind w:left="5040" w:hanging="360"/>
      </w:pPr>
      <w:rPr>
        <w:rFonts w:ascii="Arial" w:hAnsi="Arial" w:hint="default"/>
      </w:rPr>
    </w:lvl>
    <w:lvl w:ilvl="7" w:tplc="CED2C672" w:tentative="1">
      <w:start w:val="1"/>
      <w:numFmt w:val="bullet"/>
      <w:lvlText w:val="•"/>
      <w:lvlJc w:val="left"/>
      <w:pPr>
        <w:tabs>
          <w:tab w:val="num" w:pos="5760"/>
        </w:tabs>
        <w:ind w:left="5760" w:hanging="360"/>
      </w:pPr>
      <w:rPr>
        <w:rFonts w:ascii="Arial" w:hAnsi="Arial" w:hint="default"/>
      </w:rPr>
    </w:lvl>
    <w:lvl w:ilvl="8" w:tplc="B3EAA01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CC"/>
    <w:rsid w:val="00396E61"/>
    <w:rsid w:val="005647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3254"/>
  <w15:docId w15:val="{7C0E30AA-38AF-4E21-89F4-E51F50AC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Heading1">
    <w:name w:val="heading 1"/>
    <w:basedOn w:val="Heading"/>
    <w:next w:val="BodyText"/>
    <w:qFormat/>
    <w:pPr>
      <w:numPr>
        <w:numId w:val="1"/>
      </w:numPr>
      <w:outlineLvl w:val="0"/>
    </w:pPr>
    <w:rPr>
      <w:b/>
      <w:bCs/>
      <w:sz w:val="36"/>
      <w:szCs w:val="36"/>
    </w:rPr>
  </w:style>
  <w:style w:type="paragraph" w:styleId="Heading3">
    <w:name w:val="heading 3"/>
    <w:basedOn w:val="Normal"/>
    <w:link w:val="Heading3Char"/>
    <w:uiPriority w:val="9"/>
    <w:qFormat/>
    <w:rsid w:val="00D028A8"/>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D028A8"/>
    <w:rPr>
      <w:rFonts w:ascii="Times New Roman" w:eastAsia="Times New Roman" w:hAnsi="Times New Roman" w:cs="Times New Roman"/>
      <w:b/>
      <w:bCs/>
      <w:sz w:val="27"/>
      <w:szCs w:val="27"/>
    </w:rPr>
  </w:style>
  <w:style w:type="character" w:customStyle="1" w:styleId="InternetLink">
    <w:name w:val="Internet Link"/>
    <w:basedOn w:val="DefaultParagraphFont"/>
    <w:uiPriority w:val="99"/>
    <w:semiHidden/>
    <w:unhideWhenUsed/>
    <w:rsid w:val="00D028A8"/>
    <w:rPr>
      <w:color w:val="0000FF"/>
      <w:u w:val="single"/>
    </w:rPr>
  </w:style>
  <w:style w:type="character" w:styleId="Strong">
    <w:name w:val="Strong"/>
    <w:basedOn w:val="DefaultParagraphFont"/>
    <w:uiPriority w:val="22"/>
    <w:qFormat/>
    <w:rsid w:val="00D028A8"/>
    <w:rPr>
      <w:b/>
      <w:bCs/>
    </w:rPr>
  </w:style>
  <w:style w:type="character" w:customStyle="1" w:styleId="ListLabel1">
    <w:name w:val="ListLabel 1"/>
    <w:qFormat/>
    <w:rPr>
      <w:rFonts w:ascii="Open Sans" w:hAnsi="Open Sans"/>
      <w:sz w:val="21"/>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inherit" w:eastAsia="Times New Roman" w:hAnsi="inherit" w:cs="Times New Roman"/>
      <w:color w:val="007E8C"/>
      <w:sz w:val="21"/>
      <w:szCs w:val="21"/>
      <w:u w:val="single"/>
    </w:rPr>
  </w:style>
  <w:style w:type="character" w:customStyle="1" w:styleId="ListLabel11">
    <w:name w:val="ListLabel 11"/>
    <w:qFormat/>
    <w:rPr>
      <w:rFonts w:cs="Symbol"/>
      <w:sz w:val="21"/>
    </w:rPr>
  </w:style>
  <w:style w:type="character" w:customStyle="1" w:styleId="ListLabel12">
    <w:name w:val="ListLabel 12"/>
    <w:qFormat/>
    <w:rPr>
      <w:rFonts w:cs="Courier New"/>
      <w:sz w:val="20"/>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character" w:customStyle="1" w:styleId="ListLabel19">
    <w:name w:val="ListLabel 19"/>
    <w:qFormat/>
    <w:rPr>
      <w:rFonts w:cs="Wingdings"/>
      <w:sz w:val="20"/>
    </w:rPr>
  </w:style>
  <w:style w:type="character" w:customStyle="1" w:styleId="ListLabel20">
    <w:name w:val="ListLabel 20"/>
    <w:qFormat/>
    <w:rPr>
      <w:rFonts w:ascii="inherit" w:eastAsia="Times New Roman" w:hAnsi="inherit" w:cs="Times New Roman"/>
      <w:color w:val="007E8C"/>
      <w:sz w:val="21"/>
      <w:szCs w:val="21"/>
      <w:u w:val="single"/>
    </w:rPr>
  </w:style>
  <w:style w:type="character" w:customStyle="1" w:styleId="ListLabel21">
    <w:name w:val="ListLabel 21"/>
    <w:qFormat/>
    <w:rPr>
      <w:rFonts w:cs="Symbol"/>
      <w:sz w:val="21"/>
    </w:rPr>
  </w:style>
  <w:style w:type="character" w:customStyle="1" w:styleId="ListLabel22">
    <w:name w:val="ListLabel 22"/>
    <w:qFormat/>
    <w:rPr>
      <w:rFonts w:cs="Courier New"/>
      <w:sz w:val="20"/>
    </w:rPr>
  </w:style>
  <w:style w:type="character" w:customStyle="1" w:styleId="ListLabel23">
    <w:name w:val="ListLabel 23"/>
    <w:qFormat/>
    <w:rPr>
      <w:rFonts w:cs="Wingdings"/>
      <w:sz w:val="20"/>
    </w:rPr>
  </w:style>
  <w:style w:type="character" w:customStyle="1" w:styleId="ListLabel24">
    <w:name w:val="ListLabel 24"/>
    <w:qFormat/>
    <w:rPr>
      <w:rFonts w:cs="Wingdings"/>
      <w:sz w:val="20"/>
    </w:rPr>
  </w:style>
  <w:style w:type="character" w:customStyle="1" w:styleId="ListLabel25">
    <w:name w:val="ListLabel 25"/>
    <w:qFormat/>
    <w:rPr>
      <w:rFonts w:cs="Wingdings"/>
      <w:sz w:val="20"/>
    </w:rPr>
  </w:style>
  <w:style w:type="character" w:customStyle="1" w:styleId="ListLabel26">
    <w:name w:val="ListLabel 26"/>
    <w:qFormat/>
    <w:rPr>
      <w:rFonts w:cs="Wingdings"/>
      <w:sz w:val="20"/>
    </w:rPr>
  </w:style>
  <w:style w:type="character" w:customStyle="1" w:styleId="ListLabel27">
    <w:name w:val="ListLabel 27"/>
    <w:qFormat/>
    <w:rPr>
      <w:rFonts w:cs="Wingdings"/>
      <w:sz w:val="20"/>
    </w:rPr>
  </w:style>
  <w:style w:type="character" w:customStyle="1" w:styleId="ListLabel28">
    <w:name w:val="ListLabel 28"/>
    <w:qFormat/>
    <w:rPr>
      <w:rFonts w:cs="Wingdings"/>
      <w:sz w:val="20"/>
    </w:rPr>
  </w:style>
  <w:style w:type="character" w:customStyle="1" w:styleId="ListLabel29">
    <w:name w:val="ListLabel 29"/>
    <w:qFormat/>
    <w:rPr>
      <w:rFonts w:cs="Wingdings"/>
      <w:sz w:val="20"/>
    </w:rPr>
  </w:style>
  <w:style w:type="character" w:customStyle="1" w:styleId="ListLabel30">
    <w:name w:val="ListLabel 30"/>
    <w:qFormat/>
    <w:rPr>
      <w:rFonts w:ascii="inherit" w:eastAsia="Times New Roman" w:hAnsi="inherit" w:cs="Times New Roman"/>
      <w:color w:val="007E8C"/>
      <w:sz w:val="21"/>
      <w:szCs w:val="21"/>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NormalWeb">
    <w:name w:val="Normal (Web)"/>
    <w:basedOn w:val="Normal"/>
    <w:uiPriority w:val="99"/>
    <w:semiHidden/>
    <w:unhideWhenUsed/>
    <w:qFormat/>
    <w:rsid w:val="00D028A8"/>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24984">
      <w:bodyDiv w:val="1"/>
      <w:marLeft w:val="0"/>
      <w:marRight w:val="0"/>
      <w:marTop w:val="0"/>
      <w:marBottom w:val="0"/>
      <w:divBdr>
        <w:top w:val="none" w:sz="0" w:space="0" w:color="auto"/>
        <w:left w:val="none" w:sz="0" w:space="0" w:color="auto"/>
        <w:bottom w:val="none" w:sz="0" w:space="0" w:color="auto"/>
        <w:right w:val="none" w:sz="0" w:space="0" w:color="auto"/>
      </w:divBdr>
      <w:divsChild>
        <w:div w:id="120464975">
          <w:marLeft w:val="547"/>
          <w:marRight w:val="0"/>
          <w:marTop w:val="106"/>
          <w:marBottom w:val="0"/>
          <w:divBdr>
            <w:top w:val="none" w:sz="0" w:space="0" w:color="auto"/>
            <w:left w:val="none" w:sz="0" w:space="0" w:color="auto"/>
            <w:bottom w:val="none" w:sz="0" w:space="0" w:color="auto"/>
            <w:right w:val="none" w:sz="0" w:space="0" w:color="auto"/>
          </w:divBdr>
        </w:div>
      </w:divsChild>
    </w:div>
    <w:div w:id="111112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ie/en/publication/aac74c-guidance-on-safe-use-of-face-coverings/" TargetMode="External"/><Relationship Id="rId4" Type="http://schemas.openxmlformats.org/officeDocument/2006/relationships/numbering" Target="numbering.xml"/><Relationship Id="rId9" Type="http://schemas.openxmlformats.org/officeDocument/2006/relationships/hyperlink" Target="https://www2.hse.i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DCF1B6414D44C8483CD86D8C5B03D" ma:contentTypeVersion="13" ma:contentTypeDescription="Create a new document." ma:contentTypeScope="" ma:versionID="ee90465487b0cda76a7a99e550a5f43a">
  <xsd:schema xmlns:xsd="http://www.w3.org/2001/XMLSchema" xmlns:xs="http://www.w3.org/2001/XMLSchema" xmlns:p="http://schemas.microsoft.com/office/2006/metadata/properties" xmlns:ns3="5e38b597-687b-467e-8380-4a3c09561156" xmlns:ns4="86238da1-464b-4f70-bc97-8e20012bf6a1" targetNamespace="http://schemas.microsoft.com/office/2006/metadata/properties" ma:root="true" ma:fieldsID="56a31adb32e11c920cd49b79914aeb27" ns3:_="" ns4:_="">
    <xsd:import namespace="5e38b597-687b-467e-8380-4a3c09561156"/>
    <xsd:import namespace="86238da1-464b-4f70-bc97-8e20012bf6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8b597-687b-467e-8380-4a3c095611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238da1-464b-4f70-bc97-8e20012bf6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ACF463-4006-4E1C-9558-3D809F0A2B9E}">
  <ds:schemaRefs>
    <ds:schemaRef ds:uri="http://schemas.microsoft.com/sharepoint/v3/contenttype/forms"/>
  </ds:schemaRefs>
</ds:datastoreItem>
</file>

<file path=customXml/itemProps2.xml><?xml version="1.0" encoding="utf-8"?>
<ds:datastoreItem xmlns:ds="http://schemas.openxmlformats.org/officeDocument/2006/customXml" ds:itemID="{52C0C691-DC10-4402-90A7-754F2869EB9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6238da1-464b-4f70-bc97-8e20012bf6a1"/>
    <ds:schemaRef ds:uri="http://purl.org/dc/terms/"/>
    <ds:schemaRef ds:uri="5e38b597-687b-467e-8380-4a3c09561156"/>
    <ds:schemaRef ds:uri="http://www.w3.org/XML/1998/namespace"/>
    <ds:schemaRef ds:uri="http://purl.org/dc/dcmitype/"/>
  </ds:schemaRefs>
</ds:datastoreItem>
</file>

<file path=customXml/itemProps3.xml><?xml version="1.0" encoding="utf-8"?>
<ds:datastoreItem xmlns:ds="http://schemas.openxmlformats.org/officeDocument/2006/customXml" ds:itemID="{95BA715D-2E3A-4B2B-854C-11114966B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8b597-687b-467e-8380-4a3c09561156"/>
    <ds:schemaRef ds:uri="86238da1-464b-4f70-bc97-8e20012bf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MacCourt</dc:creator>
  <dc:description/>
  <cp:lastModifiedBy>Michael Rafter</cp:lastModifiedBy>
  <cp:revision>2</cp:revision>
  <dcterms:created xsi:type="dcterms:W3CDTF">2020-09-11T07:16:00Z</dcterms:created>
  <dcterms:modified xsi:type="dcterms:W3CDTF">2020-09-11T07:16:00Z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0x010100402DCF1B6414D44C8483CD86D8C5B03D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